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9F" w:rsidRPr="002B40E9" w:rsidRDefault="00DE0C9F" w:rsidP="00DE0C9F">
      <w:pPr>
        <w:spacing w:line="240" w:lineRule="auto"/>
        <w:ind w:left="-993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2B40E9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Игры для развития </w:t>
      </w:r>
      <w:proofErr w:type="spellStart"/>
      <w:r w:rsidRPr="002B40E9">
        <w:rPr>
          <w:rFonts w:ascii="Monotype Corsiva" w:hAnsi="Monotype Corsiva" w:cs="Times New Roman"/>
          <w:b/>
          <w:color w:val="FF0000"/>
          <w:sz w:val="44"/>
          <w:szCs w:val="44"/>
        </w:rPr>
        <w:t>сенсорики</w:t>
      </w:r>
      <w:proofErr w:type="spellEnd"/>
      <w:r w:rsidRPr="002B40E9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 у детей дошкольного возраста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Сенсорное развитие ребенка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развитие его восприятия и формирование представлений о внешних свойствах предметов: их форме, цвете, величине, положении в пространстве, а так же запахе, вкусе и т.п.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Ранний возраст наиболее благоприятен для совершенствования деятельности органов чувств, накопления представлений об окружающем мире. </w:t>
      </w:r>
      <w:r>
        <w:rPr>
          <w:rFonts w:ascii="Times New Roman" w:hAnsi="Times New Roman" w:cs="Times New Roman"/>
          <w:i/>
          <w:color w:val="00B050"/>
          <w:sz w:val="28"/>
          <w:szCs w:val="28"/>
        </w:rPr>
        <w:t>Поэтому, сенсорное воспитание - это одна из основных сторон дошкольного воспитания.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Именно сенсорное развитие составляет фундамент общего умственного развития ребенка, оно необходимо для успешного обучения ребенка. С восприятия предметов и явлений окружающего мира начинается познание. Все другие формы познания строятся на основе образов восприятия, являются результатом их переработки. Овладение знаниями и умениями требует постоянного внимания к внешним свойствам предметов (форме, цвету, величине).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33020</wp:posOffset>
            </wp:positionV>
            <wp:extent cx="3363595" cy="2199640"/>
            <wp:effectExtent l="0" t="0" r="8255" b="0"/>
            <wp:wrapTight wrapText="bothSides">
              <wp:wrapPolygon edited="0">
                <wp:start x="0" y="0"/>
                <wp:lineTo x="0" y="21326"/>
                <wp:lineTo x="21531" y="21326"/>
                <wp:lineTo x="21531" y="0"/>
                <wp:lineTo x="0" y="0"/>
              </wp:wrapPolygon>
            </wp:wrapTight>
            <wp:docPr id="5" name="Рисунок 5" descr="Описание: http://www.detishky.com/img/rech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www.detishky.com/img/rech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19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В качестве средств решения познавательных задач в сенсорной культуре выступают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сенсорные эталоны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общепринятые образцы внешних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едметов.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Сенсорные эталоны цвета представлены семью цветами спектра и их оттенками по светлоте и насыщенности.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сенсорных эталонов формы выступают геометрические фигуры.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Эталон величины – метрическая система мер. Усвоение сенсорных эталонов – это их использование в качестве «единиц измерения» при оценке свойств веществ.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187325</wp:posOffset>
            </wp:positionV>
            <wp:extent cx="301498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27" y="21488"/>
                <wp:lineTo x="21427" y="0"/>
                <wp:lineTo x="0" y="0"/>
              </wp:wrapPolygon>
            </wp:wrapTight>
            <wp:docPr id="2" name="Рисунок 2" descr="Описание: http://s.qguys.com/original/2/3/9/5506135_2397322725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s.qguys.com/original/2/3/9/5506135_2397322725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Именно форма, цвет и величина имеют определяющее значение для формирования зрительных представлений о предметах и явлениях действительности. Ребенок в течение длительного времени учится использовать сенсорные эталоны как средства восприятия, и этот процесс имеет свои этапы.</w:t>
      </w:r>
    </w:p>
    <w:p w:rsidR="00DE0C9F" w:rsidRDefault="00DE0C9F" w:rsidP="00DE0C9F">
      <w:pPr>
        <w:pStyle w:val="a3"/>
        <w:numPr>
          <w:ilvl w:val="0"/>
          <w:numId w:val="1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1 этап –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предэталонный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происходит на 3-ем году жизни. Малыш начинает называть треугольные формы крышами;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круглые говорит, что они похожи на мячик. То есть, при восприятии одного предмета другой используется как образец. Совершая по отношению к своим игрушкам различные действия, дети вынуждены учитывать их внешние свойства.</w:t>
      </w:r>
    </w:p>
    <w:p w:rsidR="00DE0C9F" w:rsidRDefault="00DE0C9F" w:rsidP="00DE0C9F">
      <w:pPr>
        <w:pStyle w:val="a3"/>
        <w:numPr>
          <w:ilvl w:val="0"/>
          <w:numId w:val="1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2 этап </w:t>
      </w:r>
      <w:r>
        <w:rPr>
          <w:rFonts w:ascii="Times New Roman" w:hAnsi="Times New Roman" w:cs="Times New Roman"/>
          <w:sz w:val="28"/>
          <w:szCs w:val="28"/>
        </w:rPr>
        <w:t xml:space="preserve">– средствами восприятия выступают уже не конкретные предметы, а некие образцы их свойств, причем, каждое имеет вполне определенное название. Дети овладевают основными цветами спектра, как в повседневной жизни, так и на материале дидактических игр. Например, в игре «Спрячь мышку» дети знакомятся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эталонами формы и т.д. Особое место занимают эталоны величины, так как она носит условный характер. Любой объект сам по себе не может быть большим или маленьким, он приобретает это качество при сравнении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другим. Мы говорим, что арбуз большой, а яблоко – маленькое, сопоставляя их между собой. Такие отношения могут быть зафиксированы только в словесной форме.</w:t>
      </w:r>
    </w:p>
    <w:p w:rsidR="00DE0C9F" w:rsidRDefault="00DE0C9F" w:rsidP="00DE0C9F">
      <w:pPr>
        <w:pStyle w:val="a3"/>
        <w:numPr>
          <w:ilvl w:val="0"/>
          <w:numId w:val="1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на 4-5 году жизни, уже владея сенсорными эталонами, дети начинают их систематизировать. Воспитатель помогает ребенку выстроить последовательность цветов спектра, узнавая их оттенки. На уровне восприятия происходит и знакомство с вариантами геометрических форм, различающимися по соотношению сторон, – «короткими» и «длинными». От глобальной оценки величины предмета (большой – маленький) дети переходят к выделению ее параметров: высоты, ширины, длины; учатся выстраивать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ряд. Соответственно усложняются дидактические игры.</w:t>
      </w:r>
    </w:p>
    <w:p w:rsidR="00DE0C9F" w:rsidRDefault="00DE0C9F" w:rsidP="00DE0C9F">
      <w:pPr>
        <w:spacing w:line="240" w:lineRule="auto"/>
        <w:ind w:left="-993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Развиваем тактильные ощущения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Для малыша развитие тактильных ощущений имеет очень большое значение! </w:t>
      </w:r>
      <w:r>
        <w:rPr>
          <w:rFonts w:ascii="Times New Roman" w:hAnsi="Times New Roman" w:cs="Times New Roman"/>
          <w:sz w:val="28"/>
          <w:szCs w:val="28"/>
        </w:rPr>
        <w:t xml:space="preserve">Ручки, ладошки, пальчики ребенка – очень важные части его тела, которые отвечают за развитие мыслительной деятельности. В момент прикосновения ребенка к различной поверхности, в его мозгу происходит очень много процессов, которые позволяют ему идентифицировать объект, к которому он прикоснулся. 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тактильных ощущений в домашних условиях можно сделать  простую игрушку: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-99060</wp:posOffset>
            </wp:positionV>
            <wp:extent cx="2792095" cy="1938655"/>
            <wp:effectExtent l="152400" t="152400" r="160655" b="80645"/>
            <wp:wrapTight wrapText="bothSides">
              <wp:wrapPolygon edited="0">
                <wp:start x="-737" y="-1698"/>
                <wp:lineTo x="-1179" y="-1274"/>
                <wp:lineTo x="-1179" y="17617"/>
                <wp:lineTo x="1768" y="22286"/>
                <wp:lineTo x="22253" y="22286"/>
                <wp:lineTo x="22695" y="19315"/>
                <wp:lineTo x="22695" y="5519"/>
                <wp:lineTo x="22106" y="2335"/>
                <wp:lineTo x="22106" y="2123"/>
                <wp:lineTo x="19748" y="-1698"/>
                <wp:lineTo x="-737" y="-1698"/>
              </wp:wrapPolygon>
            </wp:wrapTight>
            <wp:docPr id="1" name="Рисунок 1" descr="http://xn--80ajkihfhqfcp.xn--p1ai/images/project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xn--80ajkihfhqfcp.xn--p1ai/images/projectimg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6916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E0C9F" w:rsidRDefault="00DE0C9F" w:rsidP="00DE0C9F">
      <w:pPr>
        <w:pStyle w:val="a3"/>
        <w:numPr>
          <w:ilvl w:val="0"/>
          <w:numId w:val="2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крышечки из-под пюре или сока</w:t>
      </w:r>
    </w:p>
    <w:p w:rsidR="00DE0C9F" w:rsidRDefault="00DE0C9F" w:rsidP="00DE0C9F">
      <w:pPr>
        <w:pStyle w:val="a3"/>
        <w:numPr>
          <w:ilvl w:val="0"/>
          <w:numId w:val="2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разнофактурные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тряпочки и бумажки</w:t>
      </w:r>
    </w:p>
    <w:p w:rsidR="00DE0C9F" w:rsidRDefault="00DE0C9F" w:rsidP="00DE0C9F">
      <w:pPr>
        <w:pStyle w:val="a3"/>
        <w:numPr>
          <w:ilvl w:val="0"/>
          <w:numId w:val="2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>Ход работы: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вырезать из различных лоскутков кружочки такого же размера, как и крышечки и приклеить их.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Как играть: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Положить все крышечки в непрозрачный мешочек и просить ребенка вытащить крышечку с гладкой фактурой (кожа), пушистой (мех), шершавой (бархат), ребристой (вельвет) и т.д.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Можно искать пары одинаковых фактур.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Можно искать противоположные фактуры (не похожие), например, мех и кожа.</w:t>
      </w:r>
    </w:p>
    <w:p w:rsidR="00DE0C9F" w:rsidRDefault="00DE0C9F" w:rsidP="00DE0C9F">
      <w:pPr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Еще можно сшить коврик из разных тканей и искать крышечку с такой же тканью, как и на коврике (на ощупь).</w:t>
      </w:r>
    </w:p>
    <w:p w:rsidR="00DE0C9F" w:rsidRDefault="00DE0C9F" w:rsidP="00DE0C9F">
      <w:pPr>
        <w:spacing w:line="240" w:lineRule="auto"/>
        <w:ind w:left="-993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DE0C9F" w:rsidRDefault="00DE0C9F" w:rsidP="00DE0C9F">
      <w:pPr>
        <w:spacing w:line="240" w:lineRule="auto"/>
        <w:ind w:left="-993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-847725</wp:posOffset>
            </wp:positionH>
            <wp:positionV relativeFrom="paragraph">
              <wp:posOffset>-39370</wp:posOffset>
            </wp:positionV>
            <wp:extent cx="2773680" cy="2194560"/>
            <wp:effectExtent l="228600" t="266700" r="236220" b="129540"/>
            <wp:wrapTight wrapText="bothSides">
              <wp:wrapPolygon edited="0">
                <wp:start x="20783" y="-1037"/>
                <wp:lineTo x="3249" y="-3663"/>
                <wp:lineTo x="2930" y="-690"/>
                <wp:lineTo x="-598" y="-1295"/>
                <wp:lineTo x="-1089" y="4676"/>
                <wp:lineTo x="-1138" y="10722"/>
                <wp:lineTo x="-1041" y="16794"/>
                <wp:lineTo x="-772" y="19868"/>
                <wp:lineTo x="-578" y="20847"/>
                <wp:lineTo x="305" y="20998"/>
                <wp:lineTo x="491" y="20652"/>
                <wp:lineTo x="3638" y="20623"/>
                <wp:lineTo x="3785" y="20648"/>
                <wp:lineTo x="21157" y="20597"/>
                <wp:lineTo x="21304" y="20622"/>
                <wp:lineTo x="22632" y="18012"/>
                <wp:lineTo x="22547" y="-735"/>
                <wp:lineTo x="20783" y="-1037"/>
              </wp:wrapPolygon>
            </wp:wrapTight>
            <wp:docPr id="4" name="Рисунок 4" descr="http://psiholingua.com/style/images/art/portfolio20-th.jpg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psiholingua.com/style/images/art/portfolio20-th.jpg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36802">
                      <a:off x="0" y="0"/>
                      <a:ext cx="2369820" cy="1684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7030A0"/>
          <w:sz w:val="40"/>
          <w:szCs w:val="40"/>
        </w:rPr>
        <w:t>Игры с водой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2048510</wp:posOffset>
            </wp:positionV>
            <wp:extent cx="2647950" cy="1990725"/>
            <wp:effectExtent l="133350" t="114300" r="152400" b="161925"/>
            <wp:wrapTight wrapText="bothSides">
              <wp:wrapPolygon edited="0">
                <wp:start x="-622" y="-1240"/>
                <wp:lineTo x="-1088" y="-827"/>
                <wp:lineTo x="-932" y="23150"/>
                <wp:lineTo x="22532" y="23150"/>
                <wp:lineTo x="22688" y="2480"/>
                <wp:lineTo x="22222" y="-620"/>
                <wp:lineTo x="22222" y="-1240"/>
                <wp:lineTo x="-622" y="-1240"/>
              </wp:wrapPolygon>
            </wp:wrapTight>
            <wp:docPr id="3" name="Рисунок 3" descr="http://cs23.babysfera.ru/1/8/7/7/22427405.141445675.jpeg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cs23.babysfera.ru/1/8/7/7/22427405.141445675.jpeg">
                      <a:hlinkClick r:id="rId13"/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58" b="3460"/>
                    <a:stretch/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Плескание в воде и ее переливание. Даже самому маленькому крохе будет интересно просто повозиться в воде. Можно просто дать ребенку много тряпочек, губочек небольших и учить его мочить/выжимать. Можно поставить перед ребенком много ёмкостей с водой: больших и маленьких (можно делать это прямо в ванне во время купания) и учить ребенка переливать воду. Во-первых, малыш усвоит то, что чем меньше ёмкость, тем меньше воды в нее помещается. Если в ёмкостях есть дырочки и через них вода льется, то сделает вывод, что чем больше дырочек, тем вода выливается быстрее (или наоборот, что дырка может быть одно, но очень большая и пропускать воду быстрее). Главное здесь познакомить ребенка со свойств текучести воды и ее бесформенности или наоборот, умению приобретать форму любого предмета, в который ее налили.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большую ёмкость с водой (или опять же играйте во время купания) и проверяйте плавучесть предметов. Запускайте кораблики, резиновых уточек, губки, кусочки бумаги или газеты. Смотрите, что тонет, что плывет, что намокает и тонет. Проговаривайте, почему и т.д.</w:t>
      </w:r>
      <w:r>
        <w:t xml:space="preserve"> 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762000</wp:posOffset>
            </wp:positionV>
            <wp:extent cx="2990850" cy="2686050"/>
            <wp:effectExtent l="304800" t="323850" r="323850" b="323850"/>
            <wp:wrapTight wrapText="bothSides">
              <wp:wrapPolygon edited="0">
                <wp:start x="3164" y="-2604"/>
                <wp:lineTo x="-1238" y="-2298"/>
                <wp:lineTo x="-1238" y="153"/>
                <wp:lineTo x="-2201" y="153"/>
                <wp:lineTo x="-2201" y="22366"/>
                <wp:lineTo x="-275" y="23745"/>
                <wp:lineTo x="-138" y="24051"/>
                <wp:lineTo x="18711" y="24051"/>
                <wp:lineTo x="18848" y="23745"/>
                <wp:lineTo x="22013" y="22213"/>
                <wp:lineTo x="22150" y="22213"/>
                <wp:lineTo x="23526" y="19762"/>
                <wp:lineTo x="23801" y="14860"/>
                <wp:lineTo x="23801" y="153"/>
                <wp:lineTo x="21738" y="-2145"/>
                <wp:lineTo x="21600" y="-2604"/>
                <wp:lineTo x="3164" y="-2604"/>
              </wp:wrapPolygon>
            </wp:wrapTight>
            <wp:docPr id="6" name="Рисунок 6" descr="http://diesel.elcat.kg/uploads/monthly_02_2013/post-228425-1361290158.jpg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diesel.elcat.kg/uploads/monthly_02_2013/post-228425-1361290158.jpg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9" t="20833" r="-654" b="15931"/>
                    <a:stretch/>
                  </pic:blipFill>
                  <pic:spPr bwMode="auto">
                    <a:xfrm>
                      <a:off x="0" y="0"/>
                      <a:ext cx="2990850" cy="2686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Учите малыша вылавливать предметы из воды. Налейте в таз воды и накидайте в него мелких предметов (можно использовать яйца из-под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киндеров</w:t>
      </w:r>
      <w:proofErr w:type="gramEnd"/>
      <w:r>
        <w:rPr>
          <w:rFonts w:ascii="Times New Roman" w:hAnsi="Times New Roman" w:cs="Times New Roman"/>
          <w:sz w:val="28"/>
          <w:szCs w:val="28"/>
        </w:rPr>
        <w:t>), дайте малышу маленькое ситечко с длинной ручкой и научите его ловить и перекладывать предметы.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Выливая воду из бутылочки, предложите детям послушать, как журчит вода. Послушайте вместе с детьми, как капелька из пипетки ударяется о поверхность стола, железный поднос.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Экспериментируем с разными съедобными веществами и водой. Пусть ребенок узнает, что и как растворяется в воде и как от этого меняется вода.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сравнения подойдут: соль, сахар, какая-нибудь крупа, мука, крахмал, кофе растворимый и нерастворимый, мед.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договоритесь с малышом, что во время ваших экспериментов он ничего на вкус </w:t>
      </w:r>
      <w:r>
        <w:rPr>
          <w:rFonts w:ascii="Times New Roman" w:hAnsi="Times New Roman" w:cs="Times New Roman"/>
          <w:sz w:val="28"/>
          <w:szCs w:val="28"/>
        </w:rPr>
        <w:lastRenderedPageBreak/>
        <w:t>пробовать не будет. Для этого у него будет другое время. Убедившись, что крупа не растворяется в воде – подчеркните, что вода не универсальный растворитель. Попробуйте, растворять соль или сахар в воде разной температуры.</w:t>
      </w:r>
      <w:r>
        <w:t xml:space="preserve"> 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Знакомим ребенка с разной температурой воды. Это тоже очень важно. Это можно сделать с пластиковыми бутылками. Налейте холодную воду, слегка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>
        <w:rPr>
          <w:rFonts w:ascii="Times New Roman" w:hAnsi="Times New Roman" w:cs="Times New Roman"/>
          <w:sz w:val="28"/>
          <w:szCs w:val="28"/>
        </w:rPr>
        <w:t>, теплую, погорячей, горячую. Дайте ребенку потрогать бутылки. Назовите его ощущения словами, научите сравнивать – расставлять от самой холодной к самой горячей. Можно попробовать погружать пальчик в воду, налитую в стаканчик или выливать из бутылки на руку и сравнивать.</w:t>
      </w:r>
    </w:p>
    <w:p w:rsidR="00DE0C9F" w:rsidRDefault="00DE0C9F" w:rsidP="00DE0C9F">
      <w:pPr>
        <w:pStyle w:val="a3"/>
        <w:numPr>
          <w:ilvl w:val="0"/>
          <w:numId w:val="3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715645</wp:posOffset>
            </wp:positionV>
            <wp:extent cx="2584450" cy="2333625"/>
            <wp:effectExtent l="133350" t="95250" r="120650" b="161925"/>
            <wp:wrapTight wrapText="bothSides">
              <wp:wrapPolygon edited="0">
                <wp:start x="-796" y="-882"/>
                <wp:lineTo x="-1114" y="-529"/>
                <wp:lineTo x="-955" y="22922"/>
                <wp:lineTo x="22449" y="22922"/>
                <wp:lineTo x="22449" y="-882"/>
                <wp:lineTo x="-796" y="-882"/>
              </wp:wrapPolygon>
            </wp:wrapTight>
            <wp:docPr id="7" name="Рисунок 7" descr="http://www.fun4child.ru/uploads/posts/2012-10/1351182016_igrychki2.jpg">
              <a:hlinkClick xmlns:a="http://schemas.openxmlformats.org/drawingml/2006/main" r:id="rId1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www.fun4child.ru/uploads/posts/2012-10/1351182016_igrychki2.jpg">
                      <a:hlinkClick r:id="rId17"/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5" r="3255" b="1716"/>
                    <a:stretch/>
                  </pic:blipFill>
                  <pic:spPr bwMode="auto">
                    <a:xfrm>
                      <a:off x="0" y="0"/>
                      <a:ext cx="2584450" cy="2333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Поняв, что вода может быть холодной и горячей, попробуйте сделать ее очень холодной и превратить в лед. Здесь можно сыграть просто в огромное количество игр:</w:t>
      </w:r>
    </w:p>
    <w:p w:rsidR="00DE0C9F" w:rsidRDefault="00DE0C9F" w:rsidP="00DE0C9F">
      <w:pPr>
        <w:spacing w:after="0" w:line="240" w:lineRule="auto"/>
        <w:ind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Подкрасить и заморозить воду.</w:t>
      </w:r>
    </w:p>
    <w:p w:rsidR="00DE0C9F" w:rsidRDefault="00DE0C9F" w:rsidP="00DE0C9F">
      <w:pPr>
        <w:spacing w:after="0" w:line="240" w:lineRule="auto"/>
        <w:ind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Замораживать воду в разных формочках различного размера и рисунка.</w:t>
      </w:r>
    </w:p>
    <w:p w:rsidR="00DE0C9F" w:rsidRDefault="00DE0C9F" w:rsidP="00DE0C9F">
      <w:pPr>
        <w:spacing w:after="0" w:line="240" w:lineRule="auto"/>
        <w:ind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Можно замораживать воду, пряча в ней маленькие сюрпризы.</w:t>
      </w:r>
      <w:r>
        <w:t xml:space="preserve"> </w:t>
      </w:r>
    </w:p>
    <w:p w:rsidR="00DE0C9F" w:rsidRDefault="00DE0C9F" w:rsidP="00DE0C9F">
      <w:pPr>
        <w:spacing w:after="0" w:line="240" w:lineRule="auto"/>
        <w:ind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Потом все это можно размораживать разными способами: на воздухе, в воде, на батарее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сравнивать, где и почему тает быстрее.</w:t>
      </w:r>
    </w:p>
    <w:p w:rsidR="00DE0C9F" w:rsidRDefault="00DE0C9F" w:rsidP="00DE0C9F">
      <w:pPr>
        <w:pStyle w:val="a3"/>
        <w:numPr>
          <w:ilvl w:val="0"/>
          <w:numId w:val="4"/>
        </w:numPr>
        <w:spacing w:after="0" w:line="240" w:lineRule="auto"/>
        <w:ind w:left="-992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1048385</wp:posOffset>
            </wp:positionH>
            <wp:positionV relativeFrom="paragraph">
              <wp:posOffset>1095375</wp:posOffset>
            </wp:positionV>
            <wp:extent cx="2562225" cy="2695575"/>
            <wp:effectExtent l="304800" t="323850" r="333375" b="333375"/>
            <wp:wrapTight wrapText="bothSides">
              <wp:wrapPolygon edited="0">
                <wp:start x="3533" y="-2595"/>
                <wp:lineTo x="-1606" y="-2290"/>
                <wp:lineTo x="-1606" y="153"/>
                <wp:lineTo x="-2570" y="153"/>
                <wp:lineTo x="-2570" y="22287"/>
                <wp:lineTo x="-321" y="23813"/>
                <wp:lineTo x="-161" y="24119"/>
                <wp:lineTo x="18468" y="24119"/>
                <wp:lineTo x="18629" y="23813"/>
                <wp:lineTo x="22483" y="22134"/>
                <wp:lineTo x="22644" y="22134"/>
                <wp:lineTo x="23929" y="19692"/>
                <wp:lineTo x="24250" y="17249"/>
                <wp:lineTo x="24250" y="153"/>
                <wp:lineTo x="21841" y="-2137"/>
                <wp:lineTo x="21680" y="-2595"/>
                <wp:lineTo x="3533" y="-2595"/>
              </wp:wrapPolygon>
            </wp:wrapTight>
            <wp:docPr id="8" name="Рисунок 8" descr="http://fotodeti.ru/images/foto_b/227_0237.jpg">
              <a:hlinkClick xmlns:a="http://schemas.openxmlformats.org/drawingml/2006/main" r:id="rId1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fotodeti.ru/images/foto_b/227_0237.jpg">
                      <a:hlinkClick r:id="rId19"/>
                    </pic:cNvPr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7" b="4902"/>
                    <a:stretch/>
                  </pic:blipFill>
                  <pic:spPr bwMode="auto">
                    <a:xfrm>
                      <a:off x="0" y="0"/>
                      <a:ext cx="2562225" cy="26955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Некоторые предметы впитывают воду, некоторые ее отталкивают. Для этого вам пригодятся различные материалы – губка, небольшие кусочки газетной бумаги, картона, кальки, ткани, полиэтиленовой пленки. Будем наливать воду на различные материалы, можно записывать результаты – какие материалы воду отталкивают, какие впитывают полностью, а какие только часть воды. После проделанных опытов задайте ребенку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>: из какого материала лучше сделать зонтик, а что лучше использовать для уборки разлитой воды.</w:t>
      </w:r>
    </w:p>
    <w:p w:rsidR="00DE0C9F" w:rsidRDefault="00DE0C9F" w:rsidP="00DE0C9F">
      <w:pPr>
        <w:pStyle w:val="a3"/>
        <w:numPr>
          <w:ilvl w:val="0"/>
          <w:numId w:val="4"/>
        </w:numPr>
        <w:spacing w:line="24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с детьми сухие камешки. Опустите их в ванну с водой. Поговорите с детьми о том, что камешки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упали на дно. Достаньте камешки и сравните с сухими, вместе с детьми сделайте выводы. Что мокрые камешки изменили свой цвет.</w:t>
      </w:r>
    </w:p>
    <w:p w:rsidR="009705FA" w:rsidRDefault="00DE0C9F" w:rsidP="00DE0C9F">
      <w:pPr>
        <w:pStyle w:val="a3"/>
        <w:numPr>
          <w:ilvl w:val="0"/>
          <w:numId w:val="4"/>
        </w:numPr>
        <w:spacing w:line="240" w:lineRule="auto"/>
        <w:ind w:left="-993" w:firstLine="0"/>
      </w:pPr>
      <w:r w:rsidRPr="002B40E9">
        <w:rPr>
          <w:rFonts w:ascii="Times New Roman" w:hAnsi="Times New Roman" w:cs="Times New Roman"/>
          <w:sz w:val="28"/>
          <w:szCs w:val="28"/>
        </w:rPr>
        <w:t>Необходимый инвентарь: контейнер для кубиков льда, чашка с слегка подкрашенной гуашью водой, пипетка, губка или салфетка. С помощью пипетки ребёнок переносит воду из чашки в контейнер для льда. Когда все ячейки заполнятся, можно собрать таким же способом воду обратно в чашку. В ходе эксперимента можно посчитать, сколько капель вмещается в одну ячейку, в две и т.д.</w:t>
      </w:r>
    </w:p>
    <w:sectPr w:rsidR="009705FA" w:rsidSect="00063D8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clip_image001"/>
      </v:shape>
    </w:pict>
  </w:numPicBullet>
  <w:abstractNum w:abstractNumId="0">
    <w:nsid w:val="0473507B"/>
    <w:multiLevelType w:val="hybridMultilevel"/>
    <w:tmpl w:val="5FC22CBC"/>
    <w:lvl w:ilvl="0" w:tplc="04190007">
      <w:start w:val="1"/>
      <w:numFmt w:val="bullet"/>
      <w:lvlText w:val=""/>
      <w:lvlPicBulletId w:val="0"/>
      <w:lvlJc w:val="left"/>
      <w:pPr>
        <w:ind w:left="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>
    <w:nsid w:val="2CEF7F2F"/>
    <w:multiLevelType w:val="hybridMultilevel"/>
    <w:tmpl w:val="2E6E787C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B5635D9"/>
    <w:multiLevelType w:val="hybridMultilevel"/>
    <w:tmpl w:val="B6FC57A6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>
    <w:nsid w:val="65B06798"/>
    <w:multiLevelType w:val="hybridMultilevel"/>
    <w:tmpl w:val="5F024A96"/>
    <w:lvl w:ilvl="0" w:tplc="04190007">
      <w:start w:val="1"/>
      <w:numFmt w:val="bullet"/>
      <w:lvlText w:val=""/>
      <w:lvlPicBulletId w:val="0"/>
      <w:lvlJc w:val="left"/>
      <w:pPr>
        <w:ind w:left="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C9F"/>
    <w:rsid w:val="005C224C"/>
    <w:rsid w:val="00741CEB"/>
    <w:rsid w:val="00912991"/>
    <w:rsid w:val="009705FA"/>
    <w:rsid w:val="00D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9F"/>
    <w:pPr>
      <w:spacing w:before="0" w:beforeAutospacing="0" w:after="200" w:afterAutospacing="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text=%D0%B4%D0%BE%D1%88%D0%BA%D0%BE%D0%BB%D1%8C%D0%BD%D0%B8%D0%BA%20%20%D1%81%D0%BE%D0%B1%D0%B8%D1%80%D0%B0%D0%B5%D1%82%20%D0%B3%D0%B5%D0%BE%D0%BC%D0%B5%D1%82%D1%80%D0%B8%D1%87%D0%B5%D1%81%D0%BA%D0%B8%D0%B5%20%D1%84%D0%B8%D0%B3%D1%83%D1%80%D1%8B&amp;pos=8&amp;uinfo=sw-1349-sh-643-fw-1124-fh-448-pd-1&amp;rpt=simage&amp;img_url=http://www.img3.imgbb.ru/a/7/d/a7d33dd78bc2ed2930a5e5eb60804a61.gif" TargetMode="External"/><Relationship Id="rId13" Type="http://schemas.openxmlformats.org/officeDocument/2006/relationships/hyperlink" Target="http://images.yandex.ru/yandsearch?text=%D1%80%D0%B5%D0%B1%D0%B5%D0%BD%D0%BE%D0%BA%20%D0%B4%D0%BE%D1%81%D1%82%D0%B0%D0%B5%D1%82%20%D0%BA%D0%B0%D0%BC%D0%B5%D1%88%D0%BA%D0%B8%20%D1%81%D0%BE%20%D0%B4%D0%BD%D0%B0%20%D1%82%D0%B0%D1%80%D0%B5%D0%BB%D0%BA%D0%B8%20&amp;pos=15&amp;uinfo=sw-1349-sh-643-fw-1124-fh-448-pd-1&amp;rpt=simage&amp;img_url=http://cs23.babysfera.ru/1/8/7/7/22427405.141445675.jpeg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images.yandex.ru/yandsearch?text=%D1%80%D0%B5%D0%B1%D0%B5%D0%BD%D0%BE%D0%BA%20%D0%B4%D0%B5%D0%BB%D0%B0%D0%B5%D1%82%20%D1%86%D0%B2%D0%B5%D1%82%D0%BD%D1%8B%D0%B5%20%D1%84%D0%B8%D0%B3%D1%83%D1%80%D0%BA%D0%B8%20%D0%B8%D0%B7%D0%BE%20%D0%BB%D1%8C%D0%B4%D0%B0&amp;pos=5&amp;uinfo=sw-1349-sh-643-fw-1124-fh-448-pd-1&amp;rpt=simage&amp;img_url=http://cs5250.vk.me/u161077947/-14/m_e146747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text=%D0%B4%D0%BE%D1%88%D0%BA%D0%BE%D0%BB%D1%8C%D0%BD%D0%B8%D0%BA%20%20%D1%81%D0%BE%D0%B1%D0%B8%D1%80%D0%B0%D0%B5%D1%82%20%D0%B3%D0%B5%D0%BE%D0%BC%D0%B5%D1%82%D1%80%D0%B8%D1%87%D0%B5%D1%81%D0%BA%D0%B8%D0%B5%20%D1%84%D0%B8%D0%B3%D1%83%D1%80%D1%8B&amp;pos=15&amp;uinfo=sw-1349-sh-643-fw-1124-fh-448-pd-1&amp;rpt=simage&amp;img_url=http://stat17.privet.ru/lr/0a0cb1b40344ae3020454c47b7d20479" TargetMode="External"/><Relationship Id="rId11" Type="http://schemas.openxmlformats.org/officeDocument/2006/relationships/hyperlink" Target="http://images.yandex.ru/yandsearch?source=wiz&amp;text=%D1%80%D0%B5%D0%B1%D0%B5%D0%BD%D0%BE%D0%BA%20%D0%BF%D0%B5%D1%80%D0%B5%D0%BB%D0%B8%D0%B2%D0%B0%D0%B5%D1%82%20%D0%B2%D0%BE%D0%B4%D1%83&amp;noreask=1&amp;pos=8&amp;rpt=simage&amp;lr=44&amp;uinfo=sw-1349-sh-643-fw-1124-fh-448-pd-1&amp;img_url=http://shkola7gnomov.ru/upload/image/Montessori-Pouring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text=%D1%80%D0%B5%D0%B1%D0%B5%D0%BD%D0%BE%D0%BA%20%D0%B2%D1%8B%D0%BB%D0%B0%D0%B2%D0%BB%D0%B8%D0%B2%D0%B0%D0%B5%D1%82%20%D0%BA%D1%80%D1%83%D0%BF%D1%83%20%D0%B8%D0%B7%20%D0%B2%D0%BE%D0%B4%D1%8B&amp;pos=2&amp;uinfo=sw-1349-sh-643-fw-1124-fh-448-pd-1&amp;rpt=simage&amp;img_url=http://diesel.elcat.kg/uploads/monthly_02_2013/post-228425-1361290158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images.yandex.ru/yandsearch?text=%D1%8D%D0%BA%D1%81%D0%BF%D0%B5%D1%80%D0%B8%D0%BC%D0%B5%D0%BD%D1%82%20%D1%80%D0%B5%D0%B1%D0%B5%D0%BD%D0%BE%D0%BA%20%20%D1%81%20%20%D0%B2%D0%BE%D0%B4%D0%BE%D0%B9&amp;pos=16&amp;uinfo=sw-1349-sh-643-fw-1124-fh-448-pd-1&amp;rpt=simage&amp;img_url=http://fotodeti.ru/images/foto_b/227_023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7098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2017-08-24T17:22:00Z</dcterms:created>
  <dcterms:modified xsi:type="dcterms:W3CDTF">2017-08-25T07:28:00Z</dcterms:modified>
</cp:coreProperties>
</file>